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по результатам провер</w:t>
      </w: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к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c приказ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Управления Федерального казначейства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Ханты-Мансийскому автономному округу – Югре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.2025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251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253-П, 254-П, 255-П, 256-П, от 12.12.2025 № 267-П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планов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проверк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соблюдения условий соглашений о предоставлении бюджетам субъектов Российской Федерации из федерального бюджета бюджетных кредитов на финансовое обеспечение реализации инфраструктурных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жилищно-коммунального комплекса и энергетики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 (с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рок проведения провер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 дней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.2025 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21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строительства и архитектуры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 (с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рок проведения провер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 составил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 дней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.2025 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21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финансов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 (с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рок проведения провер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 составил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 дней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.2025 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23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города Сургута</w:t>
      </w:r>
      <w:r>
        <w:rPr>
          <w:rFonts w:ascii="Times New Roman" w:hAnsi="Times New Roman" w:cs="Times New Roman"/>
          <w:sz w:val="28"/>
          <w:szCs w:val="28"/>
        </w:rPr>
        <w:t xml:space="preserve"> (с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рок проведения провер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 составил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 дней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.2025 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21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«Управление капитального строительства»</w:t>
      </w:r>
      <w:r>
        <w:rPr>
          <w:rFonts w:ascii="Times New Roman" w:hAnsi="Times New Roman" w:cs="Times New Roman"/>
          <w:sz w:val="28"/>
          <w:szCs w:val="28"/>
        </w:rPr>
        <w:t xml:space="preserve"> (г. Сургут)</w:t>
      </w:r>
      <w:r>
        <w:rPr>
          <w:rFonts w:ascii="Times New Roman" w:hAnsi="Times New Roman" w:cs="Times New Roman"/>
          <w:sz w:val="28"/>
          <w:szCs w:val="28"/>
        </w:rPr>
        <w:t xml:space="preserve"> (с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рок проведения провер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 составил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 дней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.2025 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21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«Дирекция дорожно-транспортного и жилищно-коммунального комплекса»</w:t>
      </w:r>
      <w:r>
        <w:rPr>
          <w:rFonts w:ascii="Times New Roman" w:hAnsi="Times New Roman" w:cs="Times New Roman"/>
          <w:sz w:val="28"/>
          <w:szCs w:val="28"/>
        </w:rPr>
        <w:t xml:space="preserve"> (с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рок проведения провер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 составил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 дней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.2025 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21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Проверенный период: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год – истекший период 2025 года.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 xml:space="preserve">провер</w:t>
      </w:r>
      <w:r>
        <w:rPr>
          <w:rFonts w:ascii="Times New Roman" w:hAnsi="Times New Roman" w:cs="Times New Roman"/>
          <w:sz w:val="28"/>
          <w:szCs w:val="28"/>
        </w:rPr>
        <w:t xml:space="preserve">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оформлены акт</w:t>
      </w:r>
      <w:r>
        <w:rPr>
          <w:rFonts w:ascii="Times New Roman" w:hAnsi="Times New Roman" w:cs="Times New Roman"/>
          <w:sz w:val="28"/>
          <w:szCs w:val="28"/>
        </w:rPr>
        <w:t xml:space="preserve">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21.01.2026,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Проведенн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проверк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установлены отдельные нарушения требований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 Российской Федерации и иных правовых актов, регулирующих бюджетные правоотношения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c приказ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Управления Федерального казначейства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по Ханты-Мансийскому автономному округу – Югре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24.11.2025 №№ 249-П,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250-П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от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.2025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252-П, от 12.12.2025 № 268-П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проведен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планов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проверк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людения условий соглашений о предоставлении бюджетам субъектов Российской Федерации бюджетных кредитов за счет временно свободных средств единого счета федерального бюджета на срок до пятнадцати лет с взиманием платы за пользование ими по ставке 3 процента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годовых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правом досрочного погашения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жилищно-коммунального комплекса и энергетики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 (с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рок проведения провер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 составил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 дней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.2025 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21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финансов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 (с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рок проведения провер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 составил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 дней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.2025 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23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«Управление капитального строительства»</w:t>
      </w:r>
      <w:r>
        <w:rPr>
          <w:rFonts w:ascii="Times New Roman" w:hAnsi="Times New Roman" w:cs="Times New Roman"/>
          <w:sz w:val="28"/>
          <w:szCs w:val="28"/>
        </w:rPr>
        <w:t xml:space="preserve"> (г. Нефтеюганск)</w:t>
      </w:r>
      <w:r>
        <w:rPr>
          <w:rFonts w:ascii="Times New Roman" w:hAnsi="Times New Roman" w:cs="Times New Roman"/>
          <w:sz w:val="28"/>
          <w:szCs w:val="28"/>
        </w:rPr>
        <w:t xml:space="preserve"> (с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рок проведения провер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 составил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 дней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.2025 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21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строительства города Нягани «Управление капитального строительства и реконструкции» </w:t>
      </w:r>
      <w:r>
        <w:rPr>
          <w:rFonts w:ascii="Times New Roman" w:hAnsi="Times New Roman" w:cs="Times New Roman"/>
          <w:sz w:val="28"/>
          <w:szCs w:val="28"/>
        </w:rPr>
        <w:t xml:space="preserve">(с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рок проведения провер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 составил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 дней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.2025 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21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Проверенный период: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год – истекший период 2025 года.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провер</w:t>
      </w:r>
      <w:r>
        <w:rPr>
          <w:rFonts w:ascii="Times New Roman" w:hAnsi="Times New Roman" w:cs="Times New Roman"/>
          <w:sz w:val="28"/>
          <w:szCs w:val="28"/>
        </w:rPr>
        <w:t xml:space="preserve">ок</w:t>
      </w:r>
      <w:r>
        <w:rPr>
          <w:rFonts w:ascii="Times New Roman" w:hAnsi="Times New Roman" w:cs="Times New Roman"/>
          <w:sz w:val="28"/>
          <w:szCs w:val="28"/>
        </w:rPr>
        <w:t xml:space="preserve"> оформлены акт</w:t>
      </w:r>
      <w:r>
        <w:rPr>
          <w:rFonts w:ascii="Times New Roman" w:hAnsi="Times New Roman" w:cs="Times New Roman"/>
          <w:sz w:val="28"/>
          <w:szCs w:val="28"/>
        </w:rPr>
        <w:t xml:space="preserve">ами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23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Проведенн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проверк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установлены отдельные нарушения требований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 Российской Федерации и иных правовых актов, регулирующих бюджетные правоотношения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c приказ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Управления Федерального казначейства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по Ханты-Мансийскому автономному округу – Югре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29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.2025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160-П,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161-П, 162-П, 163-П, 164-П, 165-П,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проведен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планов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проверк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предоставления и использования средств, источником финансового обеспечения которых являются межбюджетные трансферты из федерального бюджета, в целях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реализации мероприятий Государственной программы Российской Федерации «Развитие физической культуры и спорта»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Ханты-Мансийского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hAnsi="Times New Roman" w:cs="Times New Roman"/>
          <w:sz w:val="28"/>
          <w:szCs w:val="28"/>
        </w:rPr>
        <w:t xml:space="preserve"> (с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рок проведения провер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 составил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 дней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.2025 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23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города Радужный</w:t>
      </w:r>
      <w:r>
        <w:rPr>
          <w:rFonts w:ascii="Times New Roman" w:hAnsi="Times New Roman" w:cs="Times New Roman"/>
          <w:sz w:val="28"/>
          <w:szCs w:val="28"/>
        </w:rPr>
        <w:t xml:space="preserve"> (с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рок проведения провер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 составил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 дней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.2025 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21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города Нягани</w:t>
      </w:r>
      <w:r>
        <w:rPr>
          <w:rFonts w:ascii="Times New Roman" w:hAnsi="Times New Roman" w:cs="Times New Roman"/>
          <w:sz w:val="28"/>
          <w:szCs w:val="28"/>
        </w:rPr>
        <w:t xml:space="preserve"> (с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рок проведения провер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 составил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рабочий день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.2025 по 11.12.2025, с 25.12.2025 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23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Казенно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«Дирекция единого заказчика по городскому хозяйству» городского округа Радужный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 (с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рок проведения провер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 составил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 дней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.2025 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23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строительства города Нягани «Управление капитального строительства и реконструкции»</w:t>
      </w:r>
      <w:r>
        <w:rPr>
          <w:rFonts w:ascii="Times New Roman" w:hAnsi="Times New Roman" w:cs="Times New Roman"/>
          <w:sz w:val="28"/>
          <w:szCs w:val="28"/>
        </w:rPr>
        <w:t xml:space="preserve"> (с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рок проведения провер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 составил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 дней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.2025 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23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 xml:space="preserve">учреждении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города Нягани «Спортивная школа им. А.Ф. Орловского» </w:t>
      </w:r>
      <w:r>
        <w:rPr>
          <w:rFonts w:ascii="Times New Roman" w:hAnsi="Times New Roman" w:cs="Times New Roman"/>
          <w:sz w:val="28"/>
          <w:szCs w:val="28"/>
        </w:rPr>
        <w:t xml:space="preserve">(с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рок проведения провер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 составил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 дней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.2025 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23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Проверенный период: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год – истекший период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провер</w:t>
      </w:r>
      <w:r>
        <w:rPr>
          <w:rFonts w:ascii="Times New Roman" w:hAnsi="Times New Roman" w:cs="Times New Roman"/>
          <w:sz w:val="28"/>
          <w:szCs w:val="28"/>
        </w:rPr>
        <w:t xml:space="preserve">ок</w:t>
      </w:r>
      <w:r>
        <w:rPr>
          <w:rFonts w:ascii="Times New Roman" w:hAnsi="Times New Roman" w:cs="Times New Roman"/>
          <w:sz w:val="28"/>
          <w:szCs w:val="28"/>
        </w:rPr>
        <w:t xml:space="preserve"> оформлены акт</w:t>
      </w:r>
      <w:r>
        <w:rPr>
          <w:rFonts w:ascii="Times New Roman" w:hAnsi="Times New Roman" w:cs="Times New Roman"/>
          <w:sz w:val="28"/>
          <w:szCs w:val="28"/>
        </w:rPr>
        <w:t xml:space="preserve">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23.01.2026.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Проведенн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проверк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установлены отдельные нарушения требований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 Российской Федерации и иных правовых актов, регулирующих бюджетные правоотношения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0" w:name="_GoBack"/>
      <w:r/>
      <w:bookmarkEnd w:id="0"/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mbria">
    <w:panose1 w:val="0204080305040603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20402948"/>
      <w:docPartObj>
        <w:docPartGallery w:val="Page Numbers (Top of Page)"/>
        <w:docPartUnique w:val="true"/>
      </w:docPartObj>
      <w:rPr/>
    </w:sdtPr>
    <w:sdtContent>
      <w:p>
        <w:pPr>
          <w:pStyle w:val="68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  <w:p>
    <w:pPr>
      <w:pStyle w:val="68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9"/>
    <w:link w:val="67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7"/>
    <w:next w:val="67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7"/>
    <w:next w:val="67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7"/>
    <w:next w:val="67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7"/>
    <w:next w:val="67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7"/>
    <w:next w:val="67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7"/>
    <w:next w:val="67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7"/>
    <w:next w:val="67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7"/>
    <w:next w:val="67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7"/>
    <w:uiPriority w:val="34"/>
    <w:qFormat/>
    <w:pPr>
      <w:contextualSpacing/>
      <w:ind w:left="720"/>
    </w:pPr>
  </w:style>
  <w:style w:type="paragraph" w:styleId="34">
    <w:name w:val="Title"/>
    <w:basedOn w:val="677"/>
    <w:next w:val="67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9"/>
    <w:link w:val="34"/>
    <w:uiPriority w:val="10"/>
    <w:rPr>
      <w:sz w:val="48"/>
      <w:szCs w:val="48"/>
    </w:rPr>
  </w:style>
  <w:style w:type="paragraph" w:styleId="36">
    <w:name w:val="Subtitle"/>
    <w:basedOn w:val="677"/>
    <w:next w:val="67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9"/>
    <w:link w:val="36"/>
    <w:uiPriority w:val="11"/>
    <w:rPr>
      <w:sz w:val="24"/>
      <w:szCs w:val="24"/>
    </w:rPr>
  </w:style>
  <w:style w:type="paragraph" w:styleId="38">
    <w:name w:val="Quote"/>
    <w:basedOn w:val="677"/>
    <w:next w:val="67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7"/>
    <w:next w:val="67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9"/>
    <w:link w:val="685"/>
    <w:uiPriority w:val="99"/>
  </w:style>
  <w:style w:type="character" w:styleId="45">
    <w:name w:val="Footer Char"/>
    <w:basedOn w:val="679"/>
    <w:link w:val="687"/>
    <w:uiPriority w:val="99"/>
  </w:style>
  <w:style w:type="paragraph" w:styleId="46">
    <w:name w:val="Caption"/>
    <w:basedOn w:val="677"/>
    <w:next w:val="67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7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8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9"/>
    <w:uiPriority w:val="99"/>
    <w:unhideWhenUsed/>
    <w:rPr>
      <w:vertAlign w:val="superscript"/>
    </w:rPr>
  </w:style>
  <w:style w:type="paragraph" w:styleId="178">
    <w:name w:val="endnote text"/>
    <w:basedOn w:val="67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9"/>
    <w:uiPriority w:val="99"/>
    <w:semiHidden/>
    <w:unhideWhenUsed/>
    <w:rPr>
      <w:vertAlign w:val="superscript"/>
    </w:rPr>
  </w:style>
  <w:style w:type="paragraph" w:styleId="181">
    <w:name w:val="toc 1"/>
    <w:basedOn w:val="677"/>
    <w:next w:val="67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7"/>
    <w:next w:val="67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7"/>
    <w:next w:val="67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7"/>
    <w:next w:val="67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7"/>
    <w:next w:val="67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7"/>
    <w:next w:val="67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7"/>
    <w:next w:val="67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7"/>
    <w:next w:val="67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7"/>
    <w:next w:val="67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7"/>
    <w:next w:val="677"/>
    <w:uiPriority w:val="99"/>
    <w:unhideWhenUsed/>
    <w:pPr>
      <w:spacing w:after="0" w:afterAutospacing="0"/>
    </w:pPr>
  </w:style>
  <w:style w:type="paragraph" w:styleId="677" w:default="1">
    <w:name w:val="Normal"/>
    <w:qFormat/>
  </w:style>
  <w:style w:type="paragraph" w:styleId="678">
    <w:name w:val="Heading 1"/>
    <w:basedOn w:val="677"/>
    <w:next w:val="677"/>
    <w:link w:val="690"/>
    <w:qFormat/>
    <w:pPr>
      <w:ind w:firstLine="709"/>
      <w:jc w:val="both"/>
      <w:keepNext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  <w:lang w:eastAsia="ru-RU"/>
    </w:rPr>
  </w:style>
  <w:style w:type="character" w:styleId="679" w:default="1">
    <w:name w:val="Default Paragraph Font"/>
    <w:uiPriority w:val="1"/>
    <w:semiHidden/>
    <w:unhideWhenUsed/>
  </w:style>
  <w:style w:type="table" w:styleId="6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paragraph" w:styleId="682">
    <w:name w:val="No Spacing"/>
    <w:uiPriority w:val="1"/>
    <w:qFormat/>
    <w:pPr>
      <w:spacing w:after="0" w:line="240" w:lineRule="auto"/>
    </w:pPr>
  </w:style>
  <w:style w:type="paragraph" w:styleId="683">
    <w:name w:val="Balloon Text"/>
    <w:basedOn w:val="677"/>
    <w:link w:val="68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84" w:customStyle="1">
    <w:name w:val="Текст выноски Знак"/>
    <w:basedOn w:val="679"/>
    <w:link w:val="683"/>
    <w:uiPriority w:val="99"/>
    <w:semiHidden/>
    <w:rPr>
      <w:rFonts w:ascii="Tahoma" w:hAnsi="Tahoma" w:cs="Tahoma"/>
      <w:sz w:val="16"/>
      <w:szCs w:val="16"/>
    </w:rPr>
  </w:style>
  <w:style w:type="paragraph" w:styleId="685">
    <w:name w:val="Header"/>
    <w:basedOn w:val="677"/>
    <w:link w:val="68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6" w:customStyle="1">
    <w:name w:val="Верхний колонтитул Знак"/>
    <w:basedOn w:val="679"/>
    <w:link w:val="685"/>
    <w:uiPriority w:val="99"/>
  </w:style>
  <w:style w:type="paragraph" w:styleId="687">
    <w:name w:val="Footer"/>
    <w:basedOn w:val="677"/>
    <w:link w:val="68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8" w:customStyle="1">
    <w:name w:val="Нижний колонтитул Знак"/>
    <w:basedOn w:val="679"/>
    <w:link w:val="687"/>
    <w:uiPriority w:val="99"/>
  </w:style>
  <w:style w:type="paragraph" w:styleId="689" w:customStyle="1">
    <w:name w:val="ConsPlusNormal"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character" w:styleId="690" w:customStyle="1">
    <w:name w:val="Заголовок 1 Знак"/>
    <w:basedOn w:val="679"/>
    <w:link w:val="678"/>
    <w:qFormat/>
    <w:rPr>
      <w:rFonts w:ascii="Cambria" w:hAnsi="Cambria" w:eastAsia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10ED8-4132-47BE-B361-B2F20C52C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r7-office/2025.3.1.923</Application>
  <Company>ТУ РОСФИННАДЗОРА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22</cp:revision>
  <dcterms:created xsi:type="dcterms:W3CDTF">2023-07-10T06:17:00Z</dcterms:created>
  <dcterms:modified xsi:type="dcterms:W3CDTF">2026-01-27T06:14:45Z</dcterms:modified>
</cp:coreProperties>
</file>